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68" w:rsidRDefault="000A668E" w:rsidP="00051E8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4455" cy="1285240"/>
            <wp:effectExtent l="0" t="0" r="0" b="0"/>
            <wp:wrapSquare wrapText="bothSides"/>
            <wp:docPr id="2" name="Obraz 2" descr="Logo Krus biały na zielonym CMYK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rus biały na zielonym CMYK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E88" w:rsidRPr="00051E8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Renta wdowia - od lipca 2025 r. wdowy i wdowcy uzyskają możliwość pobierania zbiegu świadczeń wg nowych zasad</w:t>
      </w:r>
    </w:p>
    <w:p w:rsidR="00051E88" w:rsidRPr="001D0368" w:rsidRDefault="00051E88" w:rsidP="00051E8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:rsidR="000A668E" w:rsidRPr="000A668E" w:rsidRDefault="000A668E" w:rsidP="000A668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:rsidR="00051E88" w:rsidRDefault="00051E88" w:rsidP="000401E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6" w:history="1">
        <w:r w:rsidRPr="00E32A06">
          <w:rPr>
            <w:rStyle w:val="Hipercze"/>
            <w:rFonts w:ascii="Arial" w:hAnsi="Arial" w:cs="Arial"/>
            <w:sz w:val="22"/>
            <w:szCs w:val="22"/>
          </w:rPr>
          <w:t>https://www.gov.pl/web/krus/od-lipca-2025-r-wdowy-i-wdowcy-uzyskaja-mozliwosc-pobierania-zbiegu-swiadczen-wg-nowych-zasad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t>1 stycznia 2025 r.</w:t>
      </w:r>
      <w:r w:rsidRPr="00051E88">
        <w:rPr>
          <w:rFonts w:ascii="Arial" w:eastAsia="Times New Roman" w:hAnsi="Arial" w:cs="Arial"/>
          <w:lang w:eastAsia="pl-PL"/>
        </w:rPr>
        <w:t xml:space="preserve"> wchodzą w życie przepisy ustawy z dnia 26 lipca 2024 r. o zmianie ustawy o emeryturach i rentach z Funduszu Ubezpieczeń Społecznych oraz niektórych innych ustaw, dzięki którym możliwa będzie jednoczesna wypłata renty rodzinnej nabytej z tytułu bycia wdową lub wdowcem oraz emerytury lub renty z tytułu niezdolności do pracy, czyli zbiegu świadczeń.  </w:t>
      </w:r>
      <w:r w:rsidRPr="00051E88">
        <w:rPr>
          <w:rFonts w:ascii="Arial" w:eastAsia="Times New Roman" w:hAnsi="Arial" w:cs="Arial"/>
          <w:lang w:eastAsia="pl-PL"/>
        </w:rPr>
        <w:br/>
        <w:t xml:space="preserve">Wypłata świadczeń w zbiegu możliwa będzie od </w:t>
      </w:r>
      <w:r w:rsidRPr="00051E88">
        <w:rPr>
          <w:rFonts w:ascii="Arial" w:eastAsia="Times New Roman" w:hAnsi="Arial" w:cs="Arial"/>
          <w:b/>
          <w:bCs/>
          <w:lang w:eastAsia="pl-PL"/>
        </w:rPr>
        <w:t>1 lipca 2025 r.</w:t>
      </w:r>
      <w:r w:rsidRPr="00051E88">
        <w:rPr>
          <w:rFonts w:ascii="Arial" w:eastAsia="Times New Roman" w:hAnsi="Arial" w:cs="Arial"/>
          <w:lang w:eastAsia="pl-PL"/>
        </w:rPr>
        <w:t xml:space="preserve">, ale wnioski o wypłatę świadczeń w zbiegu będzie można składać już od </w:t>
      </w:r>
      <w:r w:rsidRPr="00051E88">
        <w:rPr>
          <w:rFonts w:ascii="Arial" w:eastAsia="Times New Roman" w:hAnsi="Arial" w:cs="Arial"/>
          <w:b/>
          <w:bCs/>
          <w:lang w:eastAsia="pl-PL"/>
        </w:rPr>
        <w:t>1 stycznia 2025 r.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t>Na czym polegają nowe zasady zbiegu uprawnień do świadczeń?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Osoba uprawniona jednocześnie do renty rodzinnej po zmarłym małżonku i emerytury lub renty z tytułu niezdolności do pracy uzyska możliwość pobierania obydwu tych świadczeń w zbiegu tj. możliwa będzie wypłata renty rodzinnej z emeryturą lub renty rodzinnej z rentą z tytułu niezdolności do pracy. Z tym że jedno – wybrane świadczenie – będzie wypłacane w całości, a drugie w określonej części (15% od 1 lipca 2025 r. do 31 grudnia 2026 r.; 25% od 1 stycznia 2027 r.). Świadczeniobiorca (wdowa, wdowiec) będzie mógł sam zdecydować, czy chce pobierać np. całość swojego świadczenia powiększonego o określony procent renty rodzinnej po zmarłym, czy też na odwrót. 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t>Kto może uzyskać prawo do wypłaty świadczeń wg nowych reguł zbiegu?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Świadczenia w zbiegu będzie mogła pobierać osoba będąca wdową/wdowcem jeżeli spełni łącznie nw. warunki:</w:t>
      </w:r>
    </w:p>
    <w:p w:rsidR="00051E88" w:rsidRPr="00051E88" w:rsidRDefault="00051E88" w:rsidP="00051E88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osiągnie powszechny wiek emerytalny – co najmniej 60 lat dla kobiet i 65 lat dla mężczyzn;</w:t>
      </w:r>
    </w:p>
    <w:p w:rsidR="00051E88" w:rsidRPr="00051E88" w:rsidRDefault="00051E88" w:rsidP="00051E88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pozostawała we wspólności małżeńskiej do dnia śmierci małżonka;</w:t>
      </w:r>
    </w:p>
    <w:p w:rsidR="00051E88" w:rsidRPr="00051E88" w:rsidRDefault="00051E88" w:rsidP="00051E88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nabyła prawo do renty rodzinnej po zmarłym małżonku nie wcześniej niż pięć lat przed osiągnięciem wyżej wymienionego wieku emerytalnego;</w:t>
      </w:r>
    </w:p>
    <w:p w:rsidR="00051E88" w:rsidRPr="00051E88" w:rsidRDefault="00051E88" w:rsidP="00051E88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nie zawarła nowego związku małżeńskiego.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t>Kiedy ustaje prawo do wypłaty świadczeń wg nowych reguł zbiegu?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Prawo do wypłaty świadczeń w zbiegu ustaje z dniem poprzedzającym dzień zawarcia nowego związku małżeńskiego przez osobę uprawnioną.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lastRenderedPageBreak/>
        <w:t>Jaka może być maksymalna wysokość świadczeń wypłacanych w zbiegu?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Wysokość świadczeń wypłacanych w zbiegu, nie może być wyższa od trzykrotności kwoty najniższej emerytury (od 1 marca 2024 r. najniższa emerytura wynosi 1.780,96 zł) tj. 5 342,88 zł.</w:t>
      </w:r>
      <w:r w:rsidRPr="00051E88">
        <w:rPr>
          <w:rFonts w:ascii="Arial" w:eastAsia="Times New Roman" w:hAnsi="Arial" w:cs="Arial"/>
          <w:lang w:eastAsia="pl-PL"/>
        </w:rPr>
        <w:br/>
        <w:t>Od 1 marca 2025 r. kwota najniższej emerytury zostanie podwyższona, wskutek corocznej waloryzacji świadczeń. Wobec czego maksymalna wysokość świadczeń wypłacanych w zbiegu również ulegnie podwyższeniu.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W maksymalnej kwocie świadczeń ustalonych w zbiegu, zostaną uwzględnione wskazane w ustawie świadczenia tj.:</w:t>
      </w:r>
    </w:p>
    <w:p w:rsidR="00051E88" w:rsidRPr="00051E88" w:rsidRDefault="00051E88" w:rsidP="00051E88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świadczenia wchodzące w skład zbiegu (np. emerytura i renta rodzinna),</w:t>
      </w:r>
    </w:p>
    <w:p w:rsidR="00051E88" w:rsidRPr="00051E88" w:rsidRDefault="00051E88" w:rsidP="00051E88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dodatki i świadczenia o charakterze innym niż jednorazowe wypłacane wraz ze świadczeniami (np. dodatek pielęgnacyjny, świadczenie uzupełniające dla osób niezdolnych do samodzielnej egzystencji, dodatek kombatancki, ryczałt energetyczny itd.),</w:t>
      </w:r>
    </w:p>
    <w:p w:rsidR="00051E88" w:rsidRPr="00051E88" w:rsidRDefault="00051E88" w:rsidP="00051E88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emerytury i renty przyznane w trybie specjalnym przez Prezesa Rady Ministrów, Prezesa ZUS i Prezesa KRUS,</w:t>
      </w:r>
    </w:p>
    <w:p w:rsidR="00051E88" w:rsidRPr="00051E88" w:rsidRDefault="00051E88" w:rsidP="00051E88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świadczenie honorowe przyznane w związku z ukończeniem wieku 100 lat,</w:t>
      </w:r>
    </w:p>
    <w:p w:rsidR="00051E88" w:rsidRPr="00051E88" w:rsidRDefault="00051E88" w:rsidP="00051E88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świadczenia emerytalno-rentowe wypłacane przez instytucje zagraniczne.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W przypadku przekroczenia trzykrotności kwoty najniższej emerytury jedno ze świadczeń wypłacanych w zbiegu ulegnie pomniejszeniu o kwotę przekroczenia.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t>Kiedy i jak ubiegać się o zbieg świadczeń?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Ustalenie prawa do zbiegu świadczeń oraz ich wypłata następują na wniosek osoby uprawnionej.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Wnioski o ustalenie zbiegu świadczeń będzie można składać od 1 stycznia 2025 r. </w:t>
      </w:r>
    </w:p>
    <w:p w:rsidR="00051E88" w:rsidRPr="00051E88" w:rsidRDefault="00051E88" w:rsidP="00051E88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osobiście,</w:t>
      </w:r>
    </w:p>
    <w:p w:rsidR="00051E88" w:rsidRPr="00051E88" w:rsidRDefault="00051E88" w:rsidP="00051E88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za pośrednictwem przedsiębiorcy uprawnionego do wykonywania działalności pocztowej w obrocie krajowym lub zagranicznym,</w:t>
      </w:r>
    </w:p>
    <w:p w:rsidR="00051E88" w:rsidRPr="00051E88" w:rsidRDefault="00051E88" w:rsidP="00051E88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przez elektroniczną skrzynkę podawczą KRUS-ePUAP,</w:t>
      </w:r>
    </w:p>
    <w:p w:rsidR="00051E88" w:rsidRPr="00051E88" w:rsidRDefault="00051E88" w:rsidP="00051E88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w formie dokumentu elektronicznego podpisanego kwalifikowanym podpisem elektronicznym, czy też podpisem zaufanym,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- w dowolnej jednostce organizacyjnej Kasy Rolniczego Ubezpieczenia Społecznego.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t>Od kiedy będzie można uzyskać prawo do zbiegu świadczeń?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Prawo do wypłaty zbiegu świadczeń będzie przyznawane od dnia spełnienia wszystkich warunków, nie wcześniej niż od miesiąca złożenia wniosku i nie wcześniej niż od 1 lipca 2025 r. (w przypadku wniosków złożonych do 31 lipca 2025 r., prawo do wypłaty zbiegu powstanie nie wcześniej niż od 1 lipca 2025 r.).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Wzory wniosków o rentę wdowią będą dostępne w grudniu 2024 r. na stronie internetowej KRUS i we wszystkich jednostkach organizacyjnych. 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b/>
          <w:bCs/>
          <w:lang w:eastAsia="pl-PL"/>
        </w:rPr>
        <w:lastRenderedPageBreak/>
        <w:t>UWAGA!</w:t>
      </w:r>
    </w:p>
    <w:p w:rsidR="00051E8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Wdowy/wdowcy, którzy nie mają ustalonego prawa do renty rodzinnej po zmarłym małżonku (tj. do chwili obecnej nie złożyły wniosku o rentę rodzinną po zmarłym małżonku), a rozważają ubieganie się w przyszłości o zbieg świadczeń, wniosek o rentę rodzinną mogą złożyć w każdej chwili do dowolnej jednostki organizacyjnej KRUS (oddziału regionalnego lub placówki terenowej KRUS). Kasa rozpatrzy prawo do renty rodzinnej, ustali wysokość tego świadczenia i wyda decyzję w sprawie, ale nie podejmie wypłaty tego świadczenia. Pamiętać bowiem należy, że w myśl obowiązujących obecnie przepisów osoba uprawniona jednocześnie do renty rodzinnej po zmarłym małżonku i do emerytury lub renty z tytułu niezdolności do pracy może pobierać tylko jedno z tych świadczeń (zasada ta zmieni się od lipca 2025 r.).</w:t>
      </w:r>
    </w:p>
    <w:p w:rsidR="001D0368" w:rsidRPr="00051E88" w:rsidRDefault="00051E88" w:rsidP="00051E8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051E88">
        <w:rPr>
          <w:rFonts w:ascii="Arial" w:eastAsia="Times New Roman" w:hAnsi="Arial" w:cs="Arial"/>
          <w:lang w:eastAsia="pl-PL"/>
        </w:rPr>
        <w:t>Niemniej złożenie wniosku o rentę rodzinną po zmarłym małżonku usprawni późniejsze procedowanie wniosku o wypłatę świadczeń w zbiegu i umożliwi dokonanie wyboru proporcji pobierania świadczeń w zbiegu. </w:t>
      </w:r>
    </w:p>
    <w:p w:rsidR="00FF6F7F" w:rsidRDefault="00FF6F7F" w:rsidP="007C12E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:rsidR="00407B17" w:rsidRDefault="00391A69" w:rsidP="007C12E4">
      <w:pPr>
        <w:spacing w:after="0" w:line="360" w:lineRule="auto"/>
        <w:jc w:val="right"/>
      </w:pPr>
      <w:r w:rsidRPr="007C12E4">
        <w:rPr>
          <w:rFonts w:ascii="Arial" w:eastAsia="Times New Roman" w:hAnsi="Arial" w:cs="Arial"/>
          <w:lang w:eastAsia="pl-PL"/>
        </w:rPr>
        <w:t xml:space="preserve"> </w:t>
      </w:r>
      <w:r w:rsidR="003B76EB" w:rsidRPr="007C12E4">
        <w:rPr>
          <w:rFonts w:ascii="Arial" w:eastAsia="Times New Roman" w:hAnsi="Arial" w:cs="Arial"/>
          <w:i/>
          <w:lang w:eastAsia="pl-PL"/>
        </w:rPr>
        <w:t>Informacja przekazana</w:t>
      </w:r>
      <w:r w:rsidR="003B76EB" w:rsidRPr="003B76EB">
        <w:rPr>
          <w:rFonts w:ascii="Arial" w:eastAsia="Times New Roman" w:hAnsi="Arial" w:cs="Arial"/>
          <w:i/>
          <w:lang w:eastAsia="pl-PL"/>
        </w:rPr>
        <w:t xml:space="preserve"> za pośrednictwem OR KRUS w Bydgoszczy</w:t>
      </w:r>
    </w:p>
    <w:sectPr w:rsidR="00407B17" w:rsidSect="000F50E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241E5"/>
    <w:multiLevelType w:val="multilevel"/>
    <w:tmpl w:val="7D80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561C9"/>
    <w:multiLevelType w:val="multilevel"/>
    <w:tmpl w:val="297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308E2"/>
    <w:multiLevelType w:val="multilevel"/>
    <w:tmpl w:val="F06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D013D"/>
    <w:multiLevelType w:val="multilevel"/>
    <w:tmpl w:val="803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D5AF6"/>
    <w:multiLevelType w:val="multilevel"/>
    <w:tmpl w:val="D0C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2B155C"/>
    <w:multiLevelType w:val="multilevel"/>
    <w:tmpl w:val="261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C43CE"/>
    <w:multiLevelType w:val="multilevel"/>
    <w:tmpl w:val="08C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30DF0"/>
    <w:multiLevelType w:val="multilevel"/>
    <w:tmpl w:val="C350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E4A48"/>
    <w:multiLevelType w:val="multilevel"/>
    <w:tmpl w:val="C78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97DE4"/>
    <w:multiLevelType w:val="multilevel"/>
    <w:tmpl w:val="B86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05F99"/>
    <w:multiLevelType w:val="multilevel"/>
    <w:tmpl w:val="8178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7062FB"/>
    <w:multiLevelType w:val="multilevel"/>
    <w:tmpl w:val="0E06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E0010"/>
    <w:multiLevelType w:val="multilevel"/>
    <w:tmpl w:val="2A2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87705"/>
    <w:multiLevelType w:val="multilevel"/>
    <w:tmpl w:val="B2D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71602"/>
    <w:multiLevelType w:val="multilevel"/>
    <w:tmpl w:val="1AEC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33"/>
  </w:num>
  <w:num w:numId="5">
    <w:abstractNumId w:val="0"/>
  </w:num>
  <w:num w:numId="6">
    <w:abstractNumId w:val="19"/>
  </w:num>
  <w:num w:numId="7">
    <w:abstractNumId w:val="7"/>
  </w:num>
  <w:num w:numId="8">
    <w:abstractNumId w:val="34"/>
  </w:num>
  <w:num w:numId="9">
    <w:abstractNumId w:val="3"/>
  </w:num>
  <w:num w:numId="10">
    <w:abstractNumId w:val="28"/>
  </w:num>
  <w:num w:numId="11">
    <w:abstractNumId w:val="9"/>
  </w:num>
  <w:num w:numId="12">
    <w:abstractNumId w:val="35"/>
  </w:num>
  <w:num w:numId="13">
    <w:abstractNumId w:val="20"/>
  </w:num>
  <w:num w:numId="14">
    <w:abstractNumId w:val="37"/>
  </w:num>
  <w:num w:numId="15">
    <w:abstractNumId w:val="32"/>
  </w:num>
  <w:num w:numId="16">
    <w:abstractNumId w:val="36"/>
  </w:num>
  <w:num w:numId="17">
    <w:abstractNumId w:val="38"/>
  </w:num>
  <w:num w:numId="18">
    <w:abstractNumId w:val="6"/>
  </w:num>
  <w:num w:numId="19">
    <w:abstractNumId w:val="1"/>
  </w:num>
  <w:num w:numId="20">
    <w:abstractNumId w:val="21"/>
  </w:num>
  <w:num w:numId="21">
    <w:abstractNumId w:val="18"/>
  </w:num>
  <w:num w:numId="22">
    <w:abstractNumId w:val="31"/>
  </w:num>
  <w:num w:numId="23">
    <w:abstractNumId w:val="2"/>
  </w:num>
  <w:num w:numId="24">
    <w:abstractNumId w:val="23"/>
  </w:num>
  <w:num w:numId="25">
    <w:abstractNumId w:val="15"/>
  </w:num>
  <w:num w:numId="26">
    <w:abstractNumId w:val="14"/>
  </w:num>
  <w:num w:numId="27">
    <w:abstractNumId w:val="11"/>
  </w:num>
  <w:num w:numId="28">
    <w:abstractNumId w:val="10"/>
  </w:num>
  <w:num w:numId="29">
    <w:abstractNumId w:val="27"/>
  </w:num>
  <w:num w:numId="30">
    <w:abstractNumId w:val="17"/>
  </w:num>
  <w:num w:numId="31">
    <w:abstractNumId w:val="13"/>
  </w:num>
  <w:num w:numId="32">
    <w:abstractNumId w:val="5"/>
  </w:num>
  <w:num w:numId="33">
    <w:abstractNumId w:val="8"/>
  </w:num>
  <w:num w:numId="34">
    <w:abstractNumId w:val="29"/>
  </w:num>
  <w:num w:numId="35">
    <w:abstractNumId w:val="24"/>
  </w:num>
  <w:num w:numId="36">
    <w:abstractNumId w:val="30"/>
  </w:num>
  <w:num w:numId="37">
    <w:abstractNumId w:val="12"/>
  </w:num>
  <w:num w:numId="38">
    <w:abstractNumId w:val="2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B"/>
    <w:rsid w:val="00010B2C"/>
    <w:rsid w:val="00033588"/>
    <w:rsid w:val="000401EA"/>
    <w:rsid w:val="00041397"/>
    <w:rsid w:val="00050460"/>
    <w:rsid w:val="00051E88"/>
    <w:rsid w:val="000A668E"/>
    <w:rsid w:val="000C289C"/>
    <w:rsid w:val="000C7F17"/>
    <w:rsid w:val="000F50EB"/>
    <w:rsid w:val="001453AB"/>
    <w:rsid w:val="00155CF1"/>
    <w:rsid w:val="00167BB3"/>
    <w:rsid w:val="00196A12"/>
    <w:rsid w:val="001D0368"/>
    <w:rsid w:val="00215876"/>
    <w:rsid w:val="00261274"/>
    <w:rsid w:val="003475C5"/>
    <w:rsid w:val="00387FEC"/>
    <w:rsid w:val="00391A69"/>
    <w:rsid w:val="003A7CB8"/>
    <w:rsid w:val="003B71CC"/>
    <w:rsid w:val="003B76EB"/>
    <w:rsid w:val="00407B17"/>
    <w:rsid w:val="0045474B"/>
    <w:rsid w:val="00475006"/>
    <w:rsid w:val="004F7DAB"/>
    <w:rsid w:val="0052519F"/>
    <w:rsid w:val="00543099"/>
    <w:rsid w:val="00571D4F"/>
    <w:rsid w:val="005C212C"/>
    <w:rsid w:val="005C50BE"/>
    <w:rsid w:val="00632CA7"/>
    <w:rsid w:val="00671335"/>
    <w:rsid w:val="006C3788"/>
    <w:rsid w:val="006C7F40"/>
    <w:rsid w:val="006D585A"/>
    <w:rsid w:val="0074097A"/>
    <w:rsid w:val="007C12E4"/>
    <w:rsid w:val="00920659"/>
    <w:rsid w:val="009A104C"/>
    <w:rsid w:val="009B6277"/>
    <w:rsid w:val="00AE0EA5"/>
    <w:rsid w:val="00BD1494"/>
    <w:rsid w:val="00C366DE"/>
    <w:rsid w:val="00C904F2"/>
    <w:rsid w:val="00CA14B4"/>
    <w:rsid w:val="00CC45CE"/>
    <w:rsid w:val="00D1359D"/>
    <w:rsid w:val="00E13189"/>
    <w:rsid w:val="00E82EAE"/>
    <w:rsid w:val="00EA7C93"/>
    <w:rsid w:val="00F71F69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CE12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ytu1">
    <w:name w:val="Tytuł1"/>
    <w:basedOn w:val="Normalny"/>
    <w:rsid w:val="000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7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rus/od-lipca-2025-r-wdowy-i-wdowcy-uzyskaja-mozliwosc-pobierania-zbiegu-swiadczen-wg-nowych-zas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48</cp:revision>
  <dcterms:created xsi:type="dcterms:W3CDTF">2021-10-26T09:42:00Z</dcterms:created>
  <dcterms:modified xsi:type="dcterms:W3CDTF">2024-12-16T10:43:00Z</dcterms:modified>
</cp:coreProperties>
</file>